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6817" w14:textId="07BB4DAB" w:rsidR="008562FE" w:rsidRPr="008562FE" w:rsidRDefault="008562FE" w:rsidP="008562FE">
      <w:pPr>
        <w:pStyle w:val="Heading2"/>
        <w:rPr>
          <w:sz w:val="56"/>
          <w:szCs w:val="56"/>
        </w:rPr>
      </w:pPr>
      <w:r w:rsidRPr="008562FE">
        <w:rPr>
          <w:sz w:val="56"/>
          <w:szCs w:val="56"/>
        </w:rPr>
        <w:t>Exxat Prism Product Customizations Guide</w:t>
      </w:r>
    </w:p>
    <w:p w14:paraId="0FCEFE84" w14:textId="77777777" w:rsidR="008562FE" w:rsidRDefault="008562FE" w:rsidP="008562FE">
      <w:pPr>
        <w:pStyle w:val="Heading2"/>
      </w:pPr>
    </w:p>
    <w:p w14:paraId="5371C71E" w14:textId="142FFB79" w:rsidR="008562FE" w:rsidRDefault="008562FE" w:rsidP="008562FE">
      <w:pPr>
        <w:pStyle w:val="Heading2"/>
      </w:pPr>
      <w:r>
        <w:t>Overview</w:t>
      </w:r>
    </w:p>
    <w:p w14:paraId="4EF0ABE7" w14:textId="77777777" w:rsidR="008562FE" w:rsidRDefault="008562FE" w:rsidP="008562FE">
      <w:pPr>
        <w:pStyle w:val="NormalWeb"/>
      </w:pPr>
      <w:r>
        <w:t>Exxat Prism supports a variety of customizations. Some of these are self-service (which can be done by the program administrator from the set-up sections), whereas others can be configured by contacting Exxat. This document summarizes the customizations that require you to contact us. </w:t>
      </w:r>
    </w:p>
    <w:p w14:paraId="01FFAD3D" w14:textId="77777777" w:rsidR="008562FE" w:rsidRDefault="008562FE" w:rsidP="008562FE">
      <w:pPr>
        <w:pStyle w:val="Heading2"/>
      </w:pPr>
      <w:r>
        <w:t>Feature Requests Guideline</w:t>
      </w:r>
    </w:p>
    <w:p w14:paraId="48A5BB5A" w14:textId="77777777" w:rsidR="008562FE" w:rsidRDefault="008562FE" w:rsidP="008562FE">
      <w:pPr>
        <w:pStyle w:val="NormalWeb"/>
      </w:pPr>
      <w:r>
        <w:t>To request changes or enable specific features, follow the established procedure:</w:t>
      </w:r>
    </w:p>
    <w:p w14:paraId="19113C66" w14:textId="77777777" w:rsidR="008562FE" w:rsidRDefault="008562FE" w:rsidP="008562FE">
      <w:pPr>
        <w:numPr>
          <w:ilvl w:val="0"/>
          <w:numId w:val="64"/>
        </w:numPr>
        <w:spacing w:before="100" w:beforeAutospacing="1" w:after="100" w:afterAutospacing="1"/>
      </w:pPr>
      <w:r>
        <w:rPr>
          <w:rStyle w:val="Strong"/>
        </w:rPr>
        <w:t>Raise a Support Ticket:</w:t>
      </w:r>
      <w:r>
        <w:t xml:space="preserve"> Feature requests should be submitted via the support ticket system and/or after discussing with your Account Manager</w:t>
      </w:r>
    </w:p>
    <w:p w14:paraId="4546D139" w14:textId="77777777" w:rsidR="008562FE" w:rsidRDefault="008562FE" w:rsidP="008562FE">
      <w:pPr>
        <w:numPr>
          <w:ilvl w:val="0"/>
          <w:numId w:val="64"/>
        </w:numPr>
        <w:spacing w:before="100" w:beforeAutospacing="1" w:after="100" w:afterAutospacing="1"/>
      </w:pPr>
      <w:r>
        <w:rPr>
          <w:rStyle w:val="Strong"/>
        </w:rPr>
        <w:t>Specify Institute and Program Name:</w:t>
      </w:r>
      <w:r>
        <w:t xml:space="preserve"> Mention the relevant Institution and Program for accurate implementation while requesting </w:t>
      </w:r>
    </w:p>
    <w:p w14:paraId="48D54C13" w14:textId="77777777" w:rsidR="008562FE" w:rsidRDefault="008562FE" w:rsidP="008562FE">
      <w:pPr>
        <w:pStyle w:val="Heading2"/>
      </w:pPr>
      <w:r>
        <w:t>Feature list</w:t>
      </w:r>
    </w:p>
    <w:p w14:paraId="39D462F9" w14:textId="77777777" w:rsidR="008562FE" w:rsidRDefault="008562FE" w:rsidP="008562FE">
      <w:pPr>
        <w:pStyle w:val="NormalWeb"/>
      </w:pPr>
      <w:r>
        <w:rPr>
          <w:rStyle w:val="Strong"/>
        </w:rPr>
        <w:t>How to Request:</w:t>
      </w:r>
      <w:r>
        <w:t xml:space="preserve"> Raise a Support ticket</w:t>
      </w:r>
    </w:p>
    <w:p w14:paraId="23E5BDC8" w14:textId="77777777" w:rsidR="008562FE" w:rsidRDefault="008562FE" w:rsidP="008562FE">
      <w:pPr>
        <w:pStyle w:val="Heading3"/>
      </w:pPr>
      <w:r>
        <w:t>Slots:</w:t>
      </w:r>
    </w:p>
    <w:p w14:paraId="3FAE5488" w14:textId="77777777" w:rsidR="008562FE" w:rsidRDefault="008562FE" w:rsidP="008562FE">
      <w:pPr>
        <w:numPr>
          <w:ilvl w:val="0"/>
          <w:numId w:val="65"/>
        </w:numPr>
        <w:spacing w:before="100" w:beforeAutospacing="1" w:after="100" w:afterAutospacing="1"/>
      </w:pPr>
      <w:r>
        <w:rPr>
          <w:rStyle w:val="Strong"/>
        </w:rPr>
        <w:t>Options for Slot Type:</w:t>
      </w:r>
      <w:r>
        <w:t xml:space="preserve"> label changes </w:t>
      </w:r>
    </w:p>
    <w:p w14:paraId="1DEDCC0F" w14:textId="77777777" w:rsidR="008562FE" w:rsidRDefault="008562FE" w:rsidP="008562FE">
      <w:pPr>
        <w:numPr>
          <w:ilvl w:val="0"/>
          <w:numId w:val="65"/>
        </w:numPr>
        <w:spacing w:before="100" w:beforeAutospacing="1" w:after="100" w:afterAutospacing="1"/>
      </w:pPr>
      <w:r>
        <w:rPr>
          <w:rStyle w:val="Strong"/>
        </w:rPr>
        <w:t>My Request Form:</w:t>
      </w:r>
      <w:r>
        <w:t xml:space="preserve"> form template for student self-placement requests. </w:t>
      </w:r>
    </w:p>
    <w:p w14:paraId="46BA2F72" w14:textId="77777777" w:rsidR="008562FE" w:rsidRDefault="008562FE" w:rsidP="008562FE">
      <w:pPr>
        <w:numPr>
          <w:ilvl w:val="0"/>
          <w:numId w:val="65"/>
        </w:numPr>
        <w:spacing w:before="100" w:beforeAutospacing="1" w:after="100" w:afterAutospacing="1"/>
      </w:pPr>
      <w:r>
        <w:rPr>
          <w:rStyle w:val="Strong"/>
        </w:rPr>
        <w:t>Options for My Request Statuses</w:t>
      </w:r>
      <w:r>
        <w:t>: label changes </w:t>
      </w:r>
    </w:p>
    <w:p w14:paraId="6FBAF3A4" w14:textId="77777777" w:rsidR="008562FE" w:rsidRDefault="008562FE" w:rsidP="008562FE">
      <w:pPr>
        <w:numPr>
          <w:ilvl w:val="0"/>
          <w:numId w:val="65"/>
        </w:numPr>
        <w:spacing w:before="100" w:beforeAutospacing="1" w:after="100" w:afterAutospacing="1"/>
      </w:pPr>
      <w:r>
        <w:rPr>
          <w:rStyle w:val="Strong"/>
        </w:rPr>
        <w:t>Enabling Publish Slots Functionality:</w:t>
      </w:r>
      <w:r>
        <w:t xml:space="preserve"> Enables school administrators to publish slots, viewable by students from their dashboard based on the domain feature flag. </w:t>
      </w:r>
    </w:p>
    <w:p w14:paraId="7221C280" w14:textId="77777777" w:rsidR="008562FE" w:rsidRDefault="008562FE" w:rsidP="008562FE">
      <w:pPr>
        <w:pStyle w:val="Heading3"/>
      </w:pPr>
      <w:r>
        <w:t>Faculty:</w:t>
      </w:r>
    </w:p>
    <w:p w14:paraId="142FA64F" w14:textId="77777777" w:rsidR="008562FE" w:rsidRDefault="008562FE" w:rsidP="008562FE">
      <w:pPr>
        <w:numPr>
          <w:ilvl w:val="0"/>
          <w:numId w:val="66"/>
        </w:numPr>
        <w:spacing w:before="100" w:beforeAutospacing="1" w:after="100" w:afterAutospacing="1"/>
      </w:pPr>
      <w:r>
        <w:rPr>
          <w:rStyle w:val="Strong"/>
        </w:rPr>
        <w:t>Enabling/Disabling Tiles on Faculty Dashboard:</w:t>
      </w:r>
      <w:r>
        <w:t xml:space="preserve"> Allows customization of tiles for faculty users in their dashboard. </w:t>
      </w:r>
    </w:p>
    <w:p w14:paraId="030BD748" w14:textId="77777777" w:rsidR="008562FE" w:rsidRDefault="008562FE" w:rsidP="008562FE">
      <w:pPr>
        <w:numPr>
          <w:ilvl w:val="0"/>
          <w:numId w:val="66"/>
        </w:numPr>
        <w:spacing w:before="100" w:beforeAutospacing="1" w:after="100" w:afterAutospacing="1"/>
      </w:pPr>
      <w:r>
        <w:rPr>
          <w:rStyle w:val="Strong"/>
        </w:rPr>
        <w:t>Configuring SSO Setup for Faculty and Admin Users:</w:t>
      </w:r>
      <w:r>
        <w:t xml:space="preserve"> Configures Single Sign-On (SSO) for school users. </w:t>
      </w:r>
      <w:r>
        <w:rPr>
          <w:rStyle w:val="Emphasis"/>
        </w:rPr>
        <w:t>(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784E8991" w14:textId="77777777" w:rsidR="008562FE" w:rsidRDefault="008562FE" w:rsidP="008562FE">
      <w:pPr>
        <w:numPr>
          <w:ilvl w:val="0"/>
          <w:numId w:val="66"/>
        </w:numPr>
        <w:spacing w:before="100" w:beforeAutospacing="1" w:after="100" w:afterAutospacing="1"/>
      </w:pPr>
      <w:r>
        <w:rPr>
          <w:rStyle w:val="Strong"/>
        </w:rPr>
        <w:t>Options for Faculty Attributes:</w:t>
      </w:r>
      <w:r>
        <w:t xml:space="preserve">  </w:t>
      </w:r>
    </w:p>
    <w:p w14:paraId="78008A84" w14:textId="77777777" w:rsidR="008562FE" w:rsidRDefault="008562FE" w:rsidP="008562FE">
      <w:pPr>
        <w:numPr>
          <w:ilvl w:val="1"/>
          <w:numId w:val="66"/>
        </w:numPr>
        <w:spacing w:before="100" w:beforeAutospacing="1" w:after="100" w:afterAutospacing="1"/>
      </w:pPr>
      <w:r>
        <w:t>Faculty Rank </w:t>
      </w:r>
    </w:p>
    <w:p w14:paraId="47CEF10C" w14:textId="77777777" w:rsidR="008562FE" w:rsidRDefault="008562FE" w:rsidP="008562FE">
      <w:pPr>
        <w:numPr>
          <w:ilvl w:val="1"/>
          <w:numId w:val="66"/>
        </w:numPr>
        <w:spacing w:before="100" w:beforeAutospacing="1" w:after="100" w:afterAutospacing="1"/>
      </w:pPr>
      <w:r>
        <w:t>Administrative position </w:t>
      </w:r>
    </w:p>
    <w:p w14:paraId="69024661" w14:textId="77777777" w:rsidR="008562FE" w:rsidRDefault="008562FE" w:rsidP="008562FE">
      <w:pPr>
        <w:numPr>
          <w:ilvl w:val="1"/>
          <w:numId w:val="66"/>
        </w:numPr>
        <w:spacing w:before="100" w:beforeAutospacing="1" w:after="100" w:afterAutospacing="1"/>
      </w:pPr>
      <w:r>
        <w:t>Faculty Role with respect a course</w:t>
      </w:r>
    </w:p>
    <w:p w14:paraId="1752DC18" w14:textId="77777777" w:rsidR="008562FE" w:rsidRDefault="008562FE" w:rsidP="008562FE">
      <w:pPr>
        <w:numPr>
          <w:ilvl w:val="1"/>
          <w:numId w:val="66"/>
        </w:numPr>
        <w:spacing w:before="100" w:beforeAutospacing="1" w:after="100" w:afterAutospacing="1"/>
      </w:pPr>
      <w:r>
        <w:lastRenderedPageBreak/>
        <w:t>Faculty Role with respect a student</w:t>
      </w:r>
    </w:p>
    <w:p w14:paraId="60D24AED" w14:textId="77777777" w:rsidR="008562FE" w:rsidRDefault="008562FE" w:rsidP="008562FE">
      <w:pPr>
        <w:numPr>
          <w:ilvl w:val="0"/>
          <w:numId w:val="66"/>
        </w:numPr>
        <w:spacing w:before="100" w:beforeAutospacing="1" w:after="100" w:afterAutospacing="1"/>
      </w:pPr>
      <w:r>
        <w:rPr>
          <w:rStyle w:val="Strong"/>
        </w:rPr>
        <w:t>Enabling/Disabling Process My Requests for Faculty:</w:t>
      </w:r>
      <w:r>
        <w:t xml:space="preserve"> Activates the 'Process My Request' tile for faculty users in the dashboard. </w:t>
      </w:r>
    </w:p>
    <w:p w14:paraId="7E914780" w14:textId="77777777" w:rsidR="008562FE" w:rsidRDefault="008562FE" w:rsidP="008562FE">
      <w:pPr>
        <w:numPr>
          <w:ilvl w:val="0"/>
          <w:numId w:val="66"/>
        </w:numPr>
        <w:spacing w:before="100" w:beforeAutospacing="1" w:after="100" w:afterAutospacing="1"/>
      </w:pPr>
      <w:r>
        <w:rPr>
          <w:rStyle w:val="Strong"/>
        </w:rPr>
        <w:t>Enabling Faculty User Access to Multiple Programs:</w:t>
      </w:r>
      <w:r>
        <w:t xml:space="preserve"> Provide faculty users access to multiple programs within an institution. </w:t>
      </w:r>
      <w:r>
        <w:rPr>
          <w:rStyle w:val="Emphasis"/>
        </w:rPr>
        <w:t>(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2670FECD" w14:textId="77777777" w:rsidR="008562FE" w:rsidRDefault="008562FE" w:rsidP="008562FE">
      <w:pPr>
        <w:numPr>
          <w:ilvl w:val="0"/>
          <w:numId w:val="66"/>
        </w:numPr>
        <w:spacing w:before="100" w:beforeAutospacing="1" w:after="100" w:afterAutospacing="1"/>
      </w:pPr>
      <w:r>
        <w:rPr>
          <w:rStyle w:val="Strong"/>
        </w:rPr>
        <w:t>Enabling Faculty Compliance Feature:</w:t>
      </w:r>
      <w:r>
        <w:t xml:space="preserve"> Requires program administrator approval. Includes setting up compliance requirements documents. </w:t>
      </w:r>
    </w:p>
    <w:p w14:paraId="57EBB758" w14:textId="77777777" w:rsidR="008562FE" w:rsidRDefault="008562FE" w:rsidP="008562FE">
      <w:pPr>
        <w:pStyle w:val="Heading3"/>
      </w:pPr>
      <w:r>
        <w:t>Curriculum Mapping</w:t>
      </w:r>
    </w:p>
    <w:p w14:paraId="08E57FA4" w14:textId="77777777" w:rsidR="008562FE" w:rsidRDefault="008562FE" w:rsidP="008562FE">
      <w:pPr>
        <w:numPr>
          <w:ilvl w:val="0"/>
          <w:numId w:val="67"/>
        </w:numPr>
        <w:spacing w:before="100" w:beforeAutospacing="1" w:after="100" w:afterAutospacing="1"/>
      </w:pPr>
      <w:r>
        <w:rPr>
          <w:rStyle w:val="Strong"/>
        </w:rPr>
        <w:t>Options for Curriculum Mapping:</w:t>
      </w:r>
      <w:r>
        <w:t xml:space="preserve"> label changes</w:t>
      </w:r>
    </w:p>
    <w:p w14:paraId="675E73CB" w14:textId="77777777" w:rsidR="008562FE" w:rsidRDefault="008562FE" w:rsidP="008562FE">
      <w:pPr>
        <w:pStyle w:val="Heading3"/>
      </w:pPr>
      <w:r>
        <w:t>Sites</w:t>
      </w:r>
    </w:p>
    <w:p w14:paraId="2D8D1BF2" w14:textId="77777777" w:rsidR="008562FE" w:rsidRDefault="008562FE" w:rsidP="008562FE">
      <w:pPr>
        <w:numPr>
          <w:ilvl w:val="0"/>
          <w:numId w:val="68"/>
        </w:numPr>
        <w:spacing w:before="100" w:beforeAutospacing="1" w:after="100" w:afterAutospacing="1"/>
      </w:pPr>
      <w:r>
        <w:rPr>
          <w:rStyle w:val="Strong"/>
        </w:rPr>
        <w:t>Configure Site Assessment Forms:</w:t>
      </w:r>
      <w:r>
        <w:t xml:space="preserve"> Customize site assessment forms as per your needs</w:t>
      </w:r>
    </w:p>
    <w:p w14:paraId="1975EDA8" w14:textId="77777777" w:rsidR="008562FE" w:rsidRDefault="008562FE" w:rsidP="008562FE">
      <w:pPr>
        <w:numPr>
          <w:ilvl w:val="0"/>
          <w:numId w:val="68"/>
        </w:numPr>
        <w:spacing w:before="100" w:beforeAutospacing="1" w:after="100" w:afterAutospacing="1"/>
      </w:pPr>
      <w:r>
        <w:rPr>
          <w:rStyle w:val="Strong"/>
        </w:rPr>
        <w:t>Configure Contract Template:</w:t>
      </w:r>
      <w:r>
        <w:t xml:space="preserve"> Sets up contract templates with merge fields for contract generation. </w:t>
      </w:r>
      <w:r>
        <w:rPr>
          <w:rStyle w:val="Emphasis"/>
        </w:rPr>
        <w:t>(</w:t>
      </w:r>
      <w:r>
        <w:rPr>
          <w:rStyle w:val="Emphasis"/>
          <w:color w:val="FFC000"/>
        </w:rPr>
        <w:t>Program</w:t>
      </w:r>
      <w:r>
        <w:t xml:space="preserve"> </w:t>
      </w:r>
      <w:r>
        <w:rPr>
          <w:rStyle w:val="Emphasis"/>
        </w:rPr>
        <w:t xml:space="preserve">and </w:t>
      </w:r>
      <w:r>
        <w:rPr>
          <w:rStyle w:val="Emphasis"/>
          <w:color w:val="00B050"/>
        </w:rPr>
        <w:t>Institutional level based on contract sharing</w:t>
      </w:r>
      <w:r>
        <w:rPr>
          <w:rStyle w:val="Emphasis"/>
        </w:rPr>
        <w:t>)</w:t>
      </w:r>
    </w:p>
    <w:p w14:paraId="5C2AF83B" w14:textId="77777777" w:rsidR="008562FE" w:rsidRDefault="008562FE" w:rsidP="008562FE">
      <w:pPr>
        <w:numPr>
          <w:ilvl w:val="0"/>
          <w:numId w:val="68"/>
        </w:numPr>
        <w:spacing w:before="100" w:beforeAutospacing="1" w:after="100" w:afterAutospacing="1"/>
      </w:pPr>
      <w:r>
        <w:rPr>
          <w:rStyle w:val="Strong"/>
        </w:rPr>
        <w:t>Changing Site Sharing Model:</w:t>
      </w:r>
      <w:r>
        <w:t xml:space="preserve"> Switching the site sharing model for your institution and programs.</w:t>
      </w:r>
    </w:p>
    <w:p w14:paraId="7781E418" w14:textId="77777777" w:rsidR="008562FE" w:rsidRDefault="008562FE" w:rsidP="008562FE">
      <w:pPr>
        <w:pStyle w:val="wysiwyg-indent1"/>
      </w:pPr>
      <w:r>
        <w:rPr>
          <w:rStyle w:val="Strong"/>
        </w:rPr>
        <w:t>How to Request:</w:t>
      </w:r>
      <w:r>
        <w:t xml:space="preserve"> Discuss with AMs for raising the request.</w:t>
      </w:r>
    </w:p>
    <w:p w14:paraId="4D1865CD" w14:textId="77777777" w:rsidR="008562FE" w:rsidRDefault="008562FE" w:rsidP="008562FE">
      <w:pPr>
        <w:pStyle w:val="wysiwyg-indent1"/>
      </w:pPr>
      <w:r>
        <w:rPr>
          <w:rStyle w:val="Strong"/>
        </w:rPr>
        <w:t>Feature List:</w:t>
      </w:r>
    </w:p>
    <w:p w14:paraId="3C0657B1" w14:textId="77777777" w:rsidR="008562FE" w:rsidRDefault="008562FE" w:rsidP="008562FE">
      <w:pPr>
        <w:numPr>
          <w:ilvl w:val="0"/>
          <w:numId w:val="69"/>
        </w:numPr>
        <w:spacing w:before="100" w:beforeAutospacing="1" w:after="100" w:afterAutospacing="1"/>
      </w:pPr>
      <w:r>
        <w:rPr>
          <w:rStyle w:val="Strong"/>
        </w:rPr>
        <w:t xml:space="preserve">Institutional Access to Contract, User Management, and Compliance Management: </w:t>
      </w:r>
      <w:r>
        <w:rPr>
          <w:rStyle w:val="Emphasis"/>
        </w:rPr>
        <w:t>(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5A5F028E" w14:textId="77777777" w:rsidR="008562FE" w:rsidRDefault="008562FE" w:rsidP="008562FE">
      <w:pPr>
        <w:pStyle w:val="Heading3"/>
      </w:pPr>
      <w:r>
        <w:t>Students</w:t>
      </w:r>
    </w:p>
    <w:p w14:paraId="09F1F8F3" w14:textId="77777777" w:rsidR="008562FE" w:rsidRDefault="008562FE" w:rsidP="008562FE">
      <w:pPr>
        <w:numPr>
          <w:ilvl w:val="0"/>
          <w:numId w:val="70"/>
        </w:numPr>
        <w:spacing w:before="100" w:beforeAutospacing="1" w:after="100" w:afterAutospacing="1"/>
      </w:pPr>
      <w:r>
        <w:rPr>
          <w:rStyle w:val="Strong"/>
        </w:rPr>
        <w:t xml:space="preserve">Options for Students Academic section: </w:t>
      </w:r>
      <w:r>
        <w:t xml:space="preserve">label changes (academic standing, race, gender, ethnicity, etc.) </w:t>
      </w:r>
      <w:r>
        <w:rPr>
          <w:rStyle w:val="Emphasis"/>
        </w:rPr>
        <w:t>(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22E84351" w14:textId="77777777" w:rsidR="008562FE" w:rsidRDefault="008562FE" w:rsidP="008562FE">
      <w:pPr>
        <w:numPr>
          <w:ilvl w:val="0"/>
          <w:numId w:val="70"/>
        </w:numPr>
        <w:spacing w:before="100" w:beforeAutospacing="1" w:after="100" w:afterAutospacing="1"/>
      </w:pPr>
      <w:r>
        <w:rPr>
          <w:rStyle w:val="Strong"/>
        </w:rPr>
        <w:t>Hide or Enable Tiles on Student Dashboard:</w:t>
      </w:r>
      <w:r>
        <w:t xml:space="preserve"> Hides specific tiles on the student dashboard (except the help section). </w:t>
      </w:r>
      <w:r>
        <w:rPr>
          <w:rStyle w:val="Emphasis"/>
        </w:rPr>
        <w:t>(</w:t>
      </w:r>
      <w:r>
        <w:rPr>
          <w:rStyle w:val="Emphasis"/>
          <w:color w:val="FFC000"/>
        </w:rPr>
        <w:t xml:space="preserve">Program </w:t>
      </w:r>
      <w:r>
        <w:rPr>
          <w:rStyle w:val="Emphasis"/>
        </w:rPr>
        <w:t xml:space="preserve">and 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436B4761" w14:textId="77777777" w:rsidR="008562FE" w:rsidRDefault="008562FE" w:rsidP="008562FE">
      <w:pPr>
        <w:numPr>
          <w:ilvl w:val="0"/>
          <w:numId w:val="70"/>
        </w:numPr>
        <w:spacing w:before="100" w:beforeAutospacing="1" w:after="100" w:afterAutospacing="1"/>
      </w:pPr>
      <w:r>
        <w:rPr>
          <w:rStyle w:val="Strong"/>
        </w:rPr>
        <w:t>Access to multiple programs:</w:t>
      </w:r>
      <w:r>
        <w:t xml:space="preserve"> Assigns students to multiple programs within the institution. </w:t>
      </w:r>
      <w:r>
        <w:rPr>
          <w:rStyle w:val="Emphasis"/>
        </w:rPr>
        <w:t>(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059E1C9F" w14:textId="77777777" w:rsidR="008562FE" w:rsidRDefault="008562FE" w:rsidP="008562FE">
      <w:pPr>
        <w:pStyle w:val="Heading3"/>
      </w:pPr>
      <w:r>
        <w:t>User Experience</w:t>
      </w:r>
    </w:p>
    <w:p w14:paraId="1DBCC513" w14:textId="77777777" w:rsidR="008562FE" w:rsidRDefault="008562FE" w:rsidP="008562FE">
      <w:pPr>
        <w:numPr>
          <w:ilvl w:val="0"/>
          <w:numId w:val="71"/>
        </w:numPr>
        <w:spacing w:before="100" w:beforeAutospacing="1" w:after="100" w:afterAutospacing="1"/>
      </w:pPr>
      <w:r>
        <w:rPr>
          <w:rStyle w:val="Strong"/>
        </w:rPr>
        <w:t>Setting Up Institution/Program Specific Logo:</w:t>
      </w:r>
      <w:r>
        <w:t xml:space="preserve"> Configures/change Institutional /program-specific logos. </w:t>
      </w:r>
      <w:r>
        <w:rPr>
          <w:rStyle w:val="Emphasis"/>
        </w:rPr>
        <w:t>(</w:t>
      </w:r>
      <w:r>
        <w:rPr>
          <w:rStyle w:val="Emphasis"/>
          <w:color w:val="FFC000"/>
        </w:rPr>
        <w:t xml:space="preserve">Program </w:t>
      </w:r>
      <w:r>
        <w:rPr>
          <w:rStyle w:val="Emphasis"/>
        </w:rPr>
        <w:t xml:space="preserve">and </w:t>
      </w:r>
      <w:r>
        <w:rPr>
          <w:rStyle w:val="Emphasis"/>
          <w:color w:val="538135"/>
        </w:rPr>
        <w:t>Institutional level)</w:t>
      </w:r>
    </w:p>
    <w:p w14:paraId="6DE11E0D" w14:textId="77777777" w:rsidR="008562FE" w:rsidRDefault="008562FE" w:rsidP="008562FE">
      <w:pPr>
        <w:numPr>
          <w:ilvl w:val="0"/>
          <w:numId w:val="71"/>
        </w:numPr>
        <w:spacing w:before="100" w:beforeAutospacing="1" w:after="100" w:afterAutospacing="1"/>
      </w:pPr>
      <w:r>
        <w:rPr>
          <w:rStyle w:val="Strong"/>
        </w:rPr>
        <w:t>Setting Up Idle Time:</w:t>
      </w:r>
      <w:r>
        <w:t xml:space="preserve"> Sets the idle time for automatic logout at the Institutional level.</w:t>
      </w:r>
      <w:r>
        <w:rPr>
          <w:rStyle w:val="Emphasis"/>
        </w:rPr>
        <w:t xml:space="preserve"> (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704AC2BE" w14:textId="77777777" w:rsidR="008562FE" w:rsidRDefault="008562FE" w:rsidP="008562FE">
      <w:pPr>
        <w:numPr>
          <w:ilvl w:val="0"/>
          <w:numId w:val="71"/>
        </w:numPr>
        <w:spacing w:before="100" w:beforeAutospacing="1" w:after="100" w:afterAutospacing="1"/>
      </w:pPr>
      <w:r>
        <w:rPr>
          <w:rStyle w:val="Strong"/>
        </w:rPr>
        <w:t>Changing the Institution Name:</w:t>
      </w:r>
      <w:r>
        <w:t xml:space="preserve"> Allows setting up/changing the Institutional /Institute Name. </w:t>
      </w:r>
      <w:r>
        <w:rPr>
          <w:rStyle w:val="Emphasis"/>
        </w:rPr>
        <w:t>(</w:t>
      </w:r>
      <w:r>
        <w:rPr>
          <w:rStyle w:val="Emphasis"/>
          <w:color w:val="538135"/>
        </w:rPr>
        <w:t>Institutional level</w:t>
      </w:r>
      <w:r>
        <w:rPr>
          <w:rStyle w:val="Emphasis"/>
        </w:rPr>
        <w:t>)</w:t>
      </w:r>
    </w:p>
    <w:p w14:paraId="7F1DF41F" w14:textId="77777777" w:rsidR="008562FE" w:rsidRDefault="008562FE" w:rsidP="008562FE">
      <w:pPr>
        <w:numPr>
          <w:ilvl w:val="0"/>
          <w:numId w:val="71"/>
        </w:numPr>
        <w:spacing w:before="100" w:beforeAutospacing="1" w:after="100" w:afterAutospacing="1"/>
      </w:pPr>
      <w:r>
        <w:rPr>
          <w:rStyle w:val="Strong"/>
        </w:rPr>
        <w:lastRenderedPageBreak/>
        <w:t xml:space="preserve">Access to </w:t>
      </w:r>
      <w:r>
        <w:rPr>
          <w:rStyle w:val="Strong"/>
          <w:shd w:val="clear" w:color="auto" w:fill="FFFF00"/>
        </w:rPr>
        <w:t>Support</w:t>
      </w:r>
      <w:r>
        <w:rPr>
          <w:rStyle w:val="Strong"/>
        </w:rPr>
        <w:t xml:space="preserve"> Tickets of Specific Programs:</w:t>
      </w:r>
      <w:r>
        <w:t xml:space="preserve"> Grants access to view all tickets raised by users of a specific program. </w:t>
      </w:r>
    </w:p>
    <w:p w14:paraId="3B2B4844" w14:textId="77777777" w:rsidR="008562FE" w:rsidRDefault="008562FE" w:rsidP="008562FE">
      <w:pPr>
        <w:pStyle w:val="Heading3"/>
      </w:pPr>
      <w:r>
        <w:t>Compliance:</w:t>
      </w:r>
    </w:p>
    <w:p w14:paraId="06802E0D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Document Configuration - Expiration Field:</w:t>
      </w:r>
      <w:r>
        <w:t xml:space="preserve"> Allows switching the expiration date field on/off before and after publishing a document. </w:t>
      </w:r>
    </w:p>
    <w:p w14:paraId="7E7357ED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Document Configuration - Workflow Review Required:</w:t>
      </w:r>
      <w:r>
        <w:t xml:space="preserve"> Changes to the workflow from review required to not required before publishing a document. </w:t>
      </w:r>
    </w:p>
    <w:p w14:paraId="2A010993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Changing Layout:</w:t>
      </w:r>
      <w:r>
        <w:t xml:space="preserve"> Allows changing the layout from "Uploaded by school" to "Uploaded by student" before publishing a document. </w:t>
      </w:r>
    </w:p>
    <w:p w14:paraId="04D9043A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Document Configuration - Changing Layout (Detailed to Simplified):</w:t>
      </w:r>
      <w:r>
        <w:t xml:space="preserve"> Changes the layout from detailed to simplified before publishing a document. </w:t>
      </w:r>
    </w:p>
    <w:p w14:paraId="1483E4EA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Configuring Sensitive Documents:</w:t>
      </w:r>
      <w:r>
        <w:t xml:space="preserve"> Allows configuring documents as sensitive and managing whitelist access. </w:t>
      </w:r>
    </w:p>
    <w:p w14:paraId="22F18F32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Configuring Restricted Student Document:</w:t>
      </w:r>
      <w:r>
        <w:t xml:space="preserve"> Configures documents as read-only for students, editable by admins.</w:t>
      </w:r>
    </w:p>
    <w:p w14:paraId="280F2EC2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Setting Expiration Date for Document Status Change:</w:t>
      </w:r>
      <w:r>
        <w:t xml:space="preserve"> Configures the number of days before the expiration date when a document changes status. </w:t>
      </w:r>
    </w:p>
    <w:p w14:paraId="698187CA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Document Configuration - No File Upload Required:</w:t>
      </w:r>
      <w:r>
        <w:t xml:space="preserve"> Configures documents not requiring file uploads. </w:t>
      </w:r>
    </w:p>
    <w:p w14:paraId="29433CE1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Disabling or Editing Auto-Notifications for a Cohort:</w:t>
      </w:r>
      <w:r>
        <w:t xml:space="preserve"> Configures auto-notification settings. </w:t>
      </w:r>
    </w:p>
    <w:p w14:paraId="13835E2E" w14:textId="77777777" w:rsidR="008562FE" w:rsidRDefault="008562FE" w:rsidP="008562FE">
      <w:pPr>
        <w:numPr>
          <w:ilvl w:val="0"/>
          <w:numId w:val="72"/>
        </w:numPr>
        <w:spacing w:before="100" w:beforeAutospacing="1" w:after="100" w:afterAutospacing="1"/>
      </w:pPr>
      <w:r>
        <w:rPr>
          <w:rStyle w:val="Strong"/>
        </w:rPr>
        <w:t>Setting Student-Specific Due Date for a Document:</w:t>
      </w:r>
      <w:r>
        <w:t xml:space="preserve"> Sets a student-specific due date for a document. </w:t>
      </w:r>
    </w:p>
    <w:p w14:paraId="31C0C767" w14:textId="77777777" w:rsidR="008562FE" w:rsidRDefault="008562FE" w:rsidP="008562FE">
      <w:pPr>
        <w:pStyle w:val="Heading3"/>
      </w:pPr>
      <w:r>
        <w:t>Learning Activities</w:t>
      </w:r>
    </w:p>
    <w:p w14:paraId="4BAE9934" w14:textId="77777777" w:rsidR="008562FE" w:rsidRDefault="008562FE" w:rsidP="008562FE">
      <w:pPr>
        <w:numPr>
          <w:ilvl w:val="0"/>
          <w:numId w:val="73"/>
        </w:numPr>
        <w:spacing w:before="100" w:beforeAutospacing="1" w:after="100" w:afterAutospacing="1"/>
      </w:pPr>
      <w:r>
        <w:rPr>
          <w:rStyle w:val="Strong"/>
        </w:rPr>
        <w:t>Reports</w:t>
      </w:r>
      <w:r>
        <w:t>: Some reports can be enabled and disabled by request. E.g. - CRNA, SLP, Productivity, Required Procedure, etc.</w:t>
      </w:r>
    </w:p>
    <w:p w14:paraId="0438311E" w14:textId="77777777" w:rsidR="008562FE" w:rsidRDefault="008562FE" w:rsidP="008562FE">
      <w:pPr>
        <w:numPr>
          <w:ilvl w:val="0"/>
          <w:numId w:val="73"/>
        </w:numPr>
        <w:spacing w:before="100" w:beforeAutospacing="1" w:after="100" w:afterAutospacing="1"/>
      </w:pPr>
      <w:r>
        <w:rPr>
          <w:rStyle w:val="Strong"/>
        </w:rPr>
        <w:t xml:space="preserve">Turn on/off Learning Activities: </w:t>
      </w:r>
      <w:r>
        <w:t>Enable/disable 'Patient Log</w:t>
      </w:r>
      <w:proofErr w:type="gramStart"/>
      <w:r>
        <w:t>' ,</w:t>
      </w:r>
      <w:proofErr w:type="gramEnd"/>
      <w:r>
        <w:t xml:space="preserve"> 'Timesheet', 'Time Log' &amp; 'Forms/Evaluations' to hide/show them. Once disabled, this category does not show. </w:t>
      </w:r>
    </w:p>
    <w:p w14:paraId="7AC0FB7A" w14:textId="77777777" w:rsidR="008562FE" w:rsidRDefault="008562FE" w:rsidP="008562FE">
      <w:pPr>
        <w:numPr>
          <w:ilvl w:val="0"/>
          <w:numId w:val="73"/>
        </w:numPr>
        <w:spacing w:before="100" w:beforeAutospacing="1" w:after="100" w:afterAutospacing="1"/>
      </w:pPr>
      <w:r>
        <w:rPr>
          <w:rStyle w:val="Strong"/>
          <w:shd w:val="clear" w:color="auto" w:fill="FFFFFF"/>
        </w:rPr>
        <w:t>Options for Learning Activity statues:</w:t>
      </w:r>
      <w:r>
        <w:rPr>
          <w:shd w:val="clear" w:color="auto" w:fill="FFFFFF"/>
        </w:rPr>
        <w:t xml:space="preserve"> label changes</w:t>
      </w:r>
    </w:p>
    <w:p w14:paraId="587C5E45" w14:textId="77777777" w:rsidR="008562FE" w:rsidRDefault="008562FE" w:rsidP="008562FE">
      <w:pPr>
        <w:pStyle w:val="Heading3"/>
      </w:pPr>
      <w:r>
        <w:t>Forms and Evaluations</w:t>
      </w:r>
    </w:p>
    <w:p w14:paraId="36396CEF" w14:textId="77777777" w:rsidR="008562FE" w:rsidRDefault="008562FE" w:rsidP="008562FE">
      <w:pPr>
        <w:numPr>
          <w:ilvl w:val="0"/>
          <w:numId w:val="74"/>
        </w:numPr>
        <w:spacing w:before="100" w:beforeAutospacing="1" w:after="100" w:afterAutospacing="1"/>
      </w:pPr>
      <w:r>
        <w:rPr>
          <w:rStyle w:val="Strong"/>
        </w:rPr>
        <w:t>Custom Evaluations/Forms </w:t>
      </w:r>
    </w:p>
    <w:p w14:paraId="5414EDEE" w14:textId="77777777" w:rsidR="008562FE" w:rsidRDefault="008562FE" w:rsidP="008562FE">
      <w:pPr>
        <w:numPr>
          <w:ilvl w:val="0"/>
          <w:numId w:val="74"/>
        </w:numPr>
        <w:spacing w:before="100" w:beforeAutospacing="1" w:after="100" w:afterAutospacing="1"/>
      </w:pPr>
      <w:r>
        <w:rPr>
          <w:rStyle w:val="Strong"/>
          <w:shd w:val="clear" w:color="auto" w:fill="FFFFFF"/>
        </w:rPr>
        <w:t>Workflow, Scoring &amp; Notification:</w:t>
      </w:r>
      <w:r>
        <w:rPr>
          <w:shd w:val="clear" w:color="auto" w:fill="FFFFFF"/>
        </w:rPr>
        <w:t xml:space="preserve"> Schools can set up specific workflows, scoring, and auto notifications. Auto notifications can be set up for low score, response-based, action-based, and auto reminders. </w:t>
      </w:r>
    </w:p>
    <w:p w14:paraId="41F8ACE3" w14:textId="77777777" w:rsidR="008562FE" w:rsidRDefault="008562FE" w:rsidP="008562FE">
      <w:pPr>
        <w:numPr>
          <w:ilvl w:val="0"/>
          <w:numId w:val="74"/>
        </w:numPr>
        <w:spacing w:before="100" w:beforeAutospacing="1" w:after="100" w:afterAutospacing="1"/>
      </w:pPr>
      <w:r>
        <w:rPr>
          <w:rStyle w:val="Strong"/>
          <w:shd w:val="clear" w:color="auto" w:fill="FFFFFF"/>
        </w:rPr>
        <w:t>Competency Tracking</w:t>
      </w:r>
      <w:r>
        <w:rPr>
          <w:shd w:val="clear" w:color="auto" w:fill="FFFFFF"/>
        </w:rPr>
        <w:t xml:space="preserve">: </w:t>
      </w:r>
      <w:r>
        <w:rPr>
          <w:rStyle w:val="Emphasis"/>
          <w:shd w:val="clear" w:color="auto" w:fill="FFFFFF"/>
        </w:rPr>
        <w:t>Reach out to your AM/CSS</w:t>
      </w:r>
      <w:r>
        <w:rPr>
          <w:shd w:val="clear" w:color="auto" w:fill="FFFFFF"/>
        </w:rPr>
        <w:t> </w:t>
      </w:r>
    </w:p>
    <w:p w14:paraId="7C0D49BE" w14:textId="77777777" w:rsidR="008562FE" w:rsidRDefault="008562FE" w:rsidP="008562FE">
      <w:pPr>
        <w:numPr>
          <w:ilvl w:val="0"/>
          <w:numId w:val="74"/>
        </w:numPr>
        <w:spacing w:before="100" w:beforeAutospacing="1" w:after="100" w:afterAutospacing="1"/>
      </w:pPr>
      <w:r>
        <w:rPr>
          <w:rStyle w:val="Strong"/>
        </w:rPr>
        <w:t>Report for Custom Evaluations </w:t>
      </w:r>
    </w:p>
    <w:p w14:paraId="24D2F097" w14:textId="77777777" w:rsidR="008562FE" w:rsidRDefault="008562FE" w:rsidP="008562FE">
      <w:pPr>
        <w:pStyle w:val="Heading3"/>
      </w:pPr>
      <w:r>
        <w:lastRenderedPageBreak/>
        <w:t>Patient log</w:t>
      </w:r>
    </w:p>
    <w:p w14:paraId="4B64A05B" w14:textId="77777777" w:rsidR="008562FE" w:rsidRDefault="008562FE" w:rsidP="008562FE">
      <w:pPr>
        <w:numPr>
          <w:ilvl w:val="0"/>
          <w:numId w:val="75"/>
        </w:numPr>
        <w:spacing w:before="100" w:beforeAutospacing="1" w:after="100" w:afterAutospacing="1"/>
      </w:pPr>
      <w:r>
        <w:rPr>
          <w:rStyle w:val="Strong"/>
        </w:rPr>
        <w:t>Customize Questions</w:t>
      </w:r>
    </w:p>
    <w:p w14:paraId="6E68922E" w14:textId="77777777" w:rsidR="008562FE" w:rsidRDefault="008562FE" w:rsidP="008562FE">
      <w:pPr>
        <w:numPr>
          <w:ilvl w:val="0"/>
          <w:numId w:val="75"/>
        </w:numPr>
        <w:spacing w:before="100" w:beforeAutospacing="1" w:after="100" w:afterAutospacing="1"/>
      </w:pPr>
      <w:r>
        <w:rPr>
          <w:rStyle w:val="Strong"/>
          <w:shd w:val="clear" w:color="auto" w:fill="FFFFFF"/>
        </w:rPr>
        <w:t>Patient log name change</w:t>
      </w:r>
      <w:r>
        <w:rPr>
          <w:shd w:val="clear" w:color="auto" w:fill="FFFFFF"/>
        </w:rPr>
        <w:t> </w:t>
      </w:r>
    </w:p>
    <w:p w14:paraId="3CBCE7B8" w14:textId="77777777" w:rsidR="008562FE" w:rsidRDefault="008562FE" w:rsidP="008562FE">
      <w:pPr>
        <w:pStyle w:val="Heading3"/>
      </w:pPr>
      <w:r>
        <w:t>Timesheet</w:t>
      </w:r>
    </w:p>
    <w:p w14:paraId="3612652C" w14:textId="77777777" w:rsidR="008562FE" w:rsidRDefault="008562FE" w:rsidP="008562FE">
      <w:pPr>
        <w:numPr>
          <w:ilvl w:val="0"/>
          <w:numId w:val="76"/>
        </w:numPr>
        <w:spacing w:before="100" w:beforeAutospacing="1" w:after="100" w:afterAutospacing="1"/>
      </w:pPr>
      <w:r>
        <w:rPr>
          <w:rStyle w:val="Strong"/>
          <w:shd w:val="clear" w:color="auto" w:fill="FFFFFF"/>
        </w:rPr>
        <w:t>Geocoding Feature</w:t>
      </w:r>
      <w:r>
        <w:rPr>
          <w:shd w:val="clear" w:color="auto" w:fill="FFFFFF"/>
        </w:rPr>
        <w:t>: Schools can request track location of check-in checkout for timesheet </w:t>
      </w:r>
    </w:p>
    <w:p w14:paraId="7AC00EF7" w14:textId="77777777" w:rsidR="008562FE" w:rsidRDefault="008562FE" w:rsidP="008562FE">
      <w:pPr>
        <w:pStyle w:val="NormalWeb"/>
      </w:pPr>
      <w:r>
        <w:t> </w:t>
      </w:r>
    </w:p>
    <w:p w14:paraId="350B0C99" w14:textId="77777777" w:rsidR="008562FE" w:rsidRDefault="008562FE" w:rsidP="008562FE">
      <w:pPr>
        <w:pStyle w:val="NormalWeb"/>
      </w:pPr>
      <w:r>
        <w:t> </w:t>
      </w:r>
    </w:p>
    <w:p w14:paraId="2C6877C6" w14:textId="05B99FE3" w:rsidR="007E5FC5" w:rsidRDefault="007E5FC5" w:rsidP="00216EB6"/>
    <w:sectPr w:rsidR="007E5FC5" w:rsidSect="00936BD9">
      <w:head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7D63" w14:textId="77777777" w:rsidR="00936BD9" w:rsidRDefault="00936BD9" w:rsidP="00B87B46">
      <w:r>
        <w:separator/>
      </w:r>
    </w:p>
  </w:endnote>
  <w:endnote w:type="continuationSeparator" w:id="0">
    <w:p w14:paraId="1A3DF054" w14:textId="77777777" w:rsidR="00936BD9" w:rsidRDefault="00936BD9" w:rsidP="00B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E7CC" w14:textId="77777777" w:rsidR="00936BD9" w:rsidRDefault="00936BD9" w:rsidP="00B87B46">
      <w:r>
        <w:separator/>
      </w:r>
    </w:p>
  </w:footnote>
  <w:footnote w:type="continuationSeparator" w:id="0">
    <w:p w14:paraId="6ED57CF0" w14:textId="77777777" w:rsidR="00936BD9" w:rsidRDefault="00936BD9" w:rsidP="00B8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DAF2" w14:textId="0D6E6BD0" w:rsidR="00346EE8" w:rsidRDefault="00346EE8" w:rsidP="00346EE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2F540" wp14:editId="17BBA17B">
              <wp:simplePos x="0" y="0"/>
              <wp:positionH relativeFrom="column">
                <wp:posOffset>-2075935</wp:posOffset>
              </wp:positionH>
              <wp:positionV relativeFrom="paragraph">
                <wp:posOffset>-407275</wp:posOffset>
              </wp:positionV>
              <wp:extent cx="2758440" cy="657105"/>
              <wp:effectExtent l="0" t="0" r="0" b="3810"/>
              <wp:wrapNone/>
              <wp:docPr id="1313234684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758440" cy="657105"/>
                      </a:xfrm>
                      <a:prstGeom prst="triangle">
                        <a:avLst/>
                      </a:prstGeom>
                      <a:solidFill>
                        <a:srgbClr val="FFC2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A203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7" o:spid="_x0000_s1026" type="#_x0000_t5" style="position:absolute;margin-left:-163.45pt;margin-top:-32.05pt;width:217.2pt;height:51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" fillcolor="#ffc2ff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474C091" wp14:editId="3BF79D91">
              <wp:simplePos x="0" y="0"/>
              <wp:positionH relativeFrom="column">
                <wp:posOffset>-2075935</wp:posOffset>
              </wp:positionH>
              <wp:positionV relativeFrom="paragraph">
                <wp:posOffset>-629560</wp:posOffset>
              </wp:positionV>
              <wp:extent cx="3929071" cy="974090"/>
              <wp:effectExtent l="0" t="0" r="0" b="3810"/>
              <wp:wrapNone/>
              <wp:docPr id="115513317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929071" cy="974090"/>
                      </a:xfrm>
                      <a:prstGeom prst="triangle">
                        <a:avLst/>
                      </a:prstGeom>
                      <a:solidFill>
                        <a:srgbClr val="E31C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DB8B9" id="Triangle 17" o:spid="_x0000_s1026" type="#_x0000_t5" style="position:absolute;margin-left:-163.45pt;margin-top:-49.55pt;width:309.4pt;height:76.7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" fillcolor="#e31c77" stroked="f" strokeweight="1pt"/>
          </w:pict>
        </mc:Fallback>
      </mc:AlternateContent>
    </w:r>
    <w:r>
      <w:rPr>
        <w:noProof/>
      </w:rPr>
      <w:drawing>
        <wp:inline distT="0" distB="0" distL="0" distR="0" wp14:anchorId="05B2C6D2" wp14:editId="1D27F81D">
          <wp:extent cx="1301578" cy="444351"/>
          <wp:effectExtent l="0" t="0" r="0" b="635"/>
          <wp:docPr id="1638119080" name="Picture 1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19080" name="Picture 18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4" t="24977" r="-8" b="20626"/>
                  <a:stretch/>
                </pic:blipFill>
                <pic:spPr bwMode="auto">
                  <a:xfrm>
                    <a:off x="0" y="0"/>
                    <a:ext cx="1377840" cy="470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89"/>
    <w:multiLevelType w:val="multilevel"/>
    <w:tmpl w:val="9E0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282"/>
    <w:multiLevelType w:val="multilevel"/>
    <w:tmpl w:val="62F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D4D6B"/>
    <w:multiLevelType w:val="multilevel"/>
    <w:tmpl w:val="7E3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568D3"/>
    <w:multiLevelType w:val="multilevel"/>
    <w:tmpl w:val="6982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E36EE"/>
    <w:multiLevelType w:val="multilevel"/>
    <w:tmpl w:val="01E4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863FF"/>
    <w:multiLevelType w:val="multilevel"/>
    <w:tmpl w:val="EED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3930EF"/>
    <w:multiLevelType w:val="multilevel"/>
    <w:tmpl w:val="02D4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76FF2"/>
    <w:multiLevelType w:val="multilevel"/>
    <w:tmpl w:val="A91A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07282"/>
    <w:multiLevelType w:val="multilevel"/>
    <w:tmpl w:val="557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E2081"/>
    <w:multiLevelType w:val="multilevel"/>
    <w:tmpl w:val="3DC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A64112"/>
    <w:multiLevelType w:val="multilevel"/>
    <w:tmpl w:val="2F7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336240"/>
    <w:multiLevelType w:val="multilevel"/>
    <w:tmpl w:val="16FC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EF105D"/>
    <w:multiLevelType w:val="multilevel"/>
    <w:tmpl w:val="FE9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5E0E0D"/>
    <w:multiLevelType w:val="multilevel"/>
    <w:tmpl w:val="9522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774C50"/>
    <w:multiLevelType w:val="multilevel"/>
    <w:tmpl w:val="9AE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95505C"/>
    <w:multiLevelType w:val="multilevel"/>
    <w:tmpl w:val="3C0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7C476E"/>
    <w:multiLevelType w:val="multilevel"/>
    <w:tmpl w:val="131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9C0EE2"/>
    <w:multiLevelType w:val="multilevel"/>
    <w:tmpl w:val="5B7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BD20B26"/>
    <w:multiLevelType w:val="multilevel"/>
    <w:tmpl w:val="CFD2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7F5C64"/>
    <w:multiLevelType w:val="multilevel"/>
    <w:tmpl w:val="722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E7261A"/>
    <w:multiLevelType w:val="multilevel"/>
    <w:tmpl w:val="F06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2C4F7D"/>
    <w:multiLevelType w:val="multilevel"/>
    <w:tmpl w:val="66E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C76544"/>
    <w:multiLevelType w:val="multilevel"/>
    <w:tmpl w:val="498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280693"/>
    <w:multiLevelType w:val="multilevel"/>
    <w:tmpl w:val="B6D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0C216B"/>
    <w:multiLevelType w:val="multilevel"/>
    <w:tmpl w:val="714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B2D0E10"/>
    <w:multiLevelType w:val="multilevel"/>
    <w:tmpl w:val="3E96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75617F"/>
    <w:multiLevelType w:val="multilevel"/>
    <w:tmpl w:val="3B3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FF0139"/>
    <w:multiLevelType w:val="multilevel"/>
    <w:tmpl w:val="1CC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4113EC"/>
    <w:multiLevelType w:val="multilevel"/>
    <w:tmpl w:val="FF36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B01B61"/>
    <w:multiLevelType w:val="multilevel"/>
    <w:tmpl w:val="02D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3337175"/>
    <w:multiLevelType w:val="multilevel"/>
    <w:tmpl w:val="D78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4C22A2"/>
    <w:multiLevelType w:val="multilevel"/>
    <w:tmpl w:val="B7F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907984"/>
    <w:multiLevelType w:val="multilevel"/>
    <w:tmpl w:val="2F3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8D457A1"/>
    <w:multiLevelType w:val="multilevel"/>
    <w:tmpl w:val="0BFA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C2358"/>
    <w:multiLevelType w:val="multilevel"/>
    <w:tmpl w:val="557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F17F76"/>
    <w:multiLevelType w:val="multilevel"/>
    <w:tmpl w:val="3926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F910BA"/>
    <w:multiLevelType w:val="multilevel"/>
    <w:tmpl w:val="B8E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32B15BB"/>
    <w:multiLevelType w:val="multilevel"/>
    <w:tmpl w:val="924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476095"/>
    <w:multiLevelType w:val="multilevel"/>
    <w:tmpl w:val="0AD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705603E"/>
    <w:multiLevelType w:val="multilevel"/>
    <w:tmpl w:val="EDE2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EA31D9"/>
    <w:multiLevelType w:val="multilevel"/>
    <w:tmpl w:val="37F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A11811"/>
    <w:multiLevelType w:val="multilevel"/>
    <w:tmpl w:val="E2F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651334"/>
    <w:multiLevelType w:val="multilevel"/>
    <w:tmpl w:val="B2DC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296B28"/>
    <w:multiLevelType w:val="multilevel"/>
    <w:tmpl w:val="6B0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F664FBE"/>
    <w:multiLevelType w:val="multilevel"/>
    <w:tmpl w:val="00D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0481386"/>
    <w:multiLevelType w:val="multilevel"/>
    <w:tmpl w:val="63A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4256744"/>
    <w:multiLevelType w:val="multilevel"/>
    <w:tmpl w:val="C7F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59759F6"/>
    <w:multiLevelType w:val="multilevel"/>
    <w:tmpl w:val="097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7B80372"/>
    <w:multiLevelType w:val="multilevel"/>
    <w:tmpl w:val="D21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7B868EE"/>
    <w:multiLevelType w:val="multilevel"/>
    <w:tmpl w:val="948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4613A4"/>
    <w:multiLevelType w:val="multilevel"/>
    <w:tmpl w:val="5D3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D45BA6"/>
    <w:multiLevelType w:val="multilevel"/>
    <w:tmpl w:val="53A2C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3E2B43"/>
    <w:multiLevelType w:val="multilevel"/>
    <w:tmpl w:val="AE40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EAD6202"/>
    <w:multiLevelType w:val="multilevel"/>
    <w:tmpl w:val="4F5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017B73"/>
    <w:multiLevelType w:val="multilevel"/>
    <w:tmpl w:val="7078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4B6FDC"/>
    <w:multiLevelType w:val="multilevel"/>
    <w:tmpl w:val="35E6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5A2BF9"/>
    <w:multiLevelType w:val="multilevel"/>
    <w:tmpl w:val="6E34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E31FA9"/>
    <w:multiLevelType w:val="multilevel"/>
    <w:tmpl w:val="A5B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81623A"/>
    <w:multiLevelType w:val="multilevel"/>
    <w:tmpl w:val="38E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B90353A"/>
    <w:multiLevelType w:val="multilevel"/>
    <w:tmpl w:val="555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C9135E1"/>
    <w:multiLevelType w:val="multilevel"/>
    <w:tmpl w:val="80C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CBB045D"/>
    <w:multiLevelType w:val="multilevel"/>
    <w:tmpl w:val="16E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0E53E0"/>
    <w:multiLevelType w:val="multilevel"/>
    <w:tmpl w:val="0ED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4936D8"/>
    <w:multiLevelType w:val="multilevel"/>
    <w:tmpl w:val="515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2D52A73"/>
    <w:multiLevelType w:val="multilevel"/>
    <w:tmpl w:val="543A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995A1A"/>
    <w:multiLevelType w:val="multilevel"/>
    <w:tmpl w:val="B22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BE6B00"/>
    <w:multiLevelType w:val="multilevel"/>
    <w:tmpl w:val="5932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CC7CA7"/>
    <w:multiLevelType w:val="multilevel"/>
    <w:tmpl w:val="BF48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88099E"/>
    <w:multiLevelType w:val="multilevel"/>
    <w:tmpl w:val="630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87B5966"/>
    <w:multiLevelType w:val="multilevel"/>
    <w:tmpl w:val="BC5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AA66F7"/>
    <w:multiLevelType w:val="multilevel"/>
    <w:tmpl w:val="9D3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B0136DD"/>
    <w:multiLevelType w:val="multilevel"/>
    <w:tmpl w:val="0B7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B7D38AA"/>
    <w:multiLevelType w:val="multilevel"/>
    <w:tmpl w:val="1E6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E060EF7"/>
    <w:multiLevelType w:val="multilevel"/>
    <w:tmpl w:val="9E2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5C6C4E"/>
    <w:multiLevelType w:val="multilevel"/>
    <w:tmpl w:val="9182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445841">
    <w:abstractNumId w:val="30"/>
  </w:num>
  <w:num w:numId="2" w16cid:durableId="512182842">
    <w:abstractNumId w:val="18"/>
  </w:num>
  <w:num w:numId="3" w16cid:durableId="1220358901">
    <w:abstractNumId w:val="18"/>
    <w:lvlOverride w:ilvl="1">
      <w:lvl w:ilvl="1">
        <w:numFmt w:val="decimal"/>
        <w:lvlText w:val="%2."/>
        <w:lvlJc w:val="left"/>
      </w:lvl>
    </w:lvlOverride>
  </w:num>
  <w:num w:numId="4" w16cid:durableId="2011131716">
    <w:abstractNumId w:val="73"/>
  </w:num>
  <w:num w:numId="5" w16cid:durableId="2059816163">
    <w:abstractNumId w:val="44"/>
  </w:num>
  <w:num w:numId="6" w16cid:durableId="807478307">
    <w:abstractNumId w:val="60"/>
  </w:num>
  <w:num w:numId="7" w16cid:durableId="1078984726">
    <w:abstractNumId w:val="15"/>
  </w:num>
  <w:num w:numId="8" w16cid:durableId="99302127">
    <w:abstractNumId w:val="67"/>
  </w:num>
  <w:num w:numId="9" w16cid:durableId="1996181910">
    <w:abstractNumId w:val="37"/>
  </w:num>
  <w:num w:numId="10" w16cid:durableId="476335902">
    <w:abstractNumId w:val="72"/>
  </w:num>
  <w:num w:numId="11" w16cid:durableId="286473456">
    <w:abstractNumId w:val="5"/>
  </w:num>
  <w:num w:numId="12" w16cid:durableId="2087918469">
    <w:abstractNumId w:val="10"/>
  </w:num>
  <w:num w:numId="13" w16cid:durableId="770441466">
    <w:abstractNumId w:val="63"/>
  </w:num>
  <w:num w:numId="14" w16cid:durableId="753550023">
    <w:abstractNumId w:val="12"/>
  </w:num>
  <w:num w:numId="15" w16cid:durableId="987443998">
    <w:abstractNumId w:val="59"/>
  </w:num>
  <w:num w:numId="16" w16cid:durableId="131294179">
    <w:abstractNumId w:val="31"/>
  </w:num>
  <w:num w:numId="17" w16cid:durableId="1224953338">
    <w:abstractNumId w:val="32"/>
  </w:num>
  <w:num w:numId="18" w16cid:durableId="1439057741">
    <w:abstractNumId w:val="27"/>
  </w:num>
  <w:num w:numId="19" w16cid:durableId="1809860442">
    <w:abstractNumId w:val="1"/>
  </w:num>
  <w:num w:numId="20" w16cid:durableId="48699197">
    <w:abstractNumId w:val="8"/>
  </w:num>
  <w:num w:numId="21" w16cid:durableId="1567911250">
    <w:abstractNumId w:val="28"/>
  </w:num>
  <w:num w:numId="22" w16cid:durableId="1953855142">
    <w:abstractNumId w:val="16"/>
  </w:num>
  <w:num w:numId="23" w16cid:durableId="644941475">
    <w:abstractNumId w:val="19"/>
  </w:num>
  <w:num w:numId="24" w16cid:durableId="1845124038">
    <w:abstractNumId w:val="36"/>
  </w:num>
  <w:num w:numId="25" w16cid:durableId="276066510">
    <w:abstractNumId w:val="71"/>
  </w:num>
  <w:num w:numId="26" w16cid:durableId="877014721">
    <w:abstractNumId w:val="48"/>
  </w:num>
  <w:num w:numId="27" w16cid:durableId="2007903076">
    <w:abstractNumId w:val="58"/>
  </w:num>
  <w:num w:numId="28" w16cid:durableId="1396976640">
    <w:abstractNumId w:val="57"/>
  </w:num>
  <w:num w:numId="29" w16cid:durableId="1179387665">
    <w:abstractNumId w:val="53"/>
  </w:num>
  <w:num w:numId="30" w16cid:durableId="58358662">
    <w:abstractNumId w:val="69"/>
  </w:num>
  <w:num w:numId="31" w16cid:durableId="1893887499">
    <w:abstractNumId w:val="6"/>
  </w:num>
  <w:num w:numId="32" w16cid:durableId="1022560490">
    <w:abstractNumId w:val="49"/>
  </w:num>
  <w:num w:numId="33" w16cid:durableId="699865052">
    <w:abstractNumId w:val="43"/>
  </w:num>
  <w:num w:numId="34" w16cid:durableId="1235701642">
    <w:abstractNumId w:val="17"/>
  </w:num>
  <w:num w:numId="35" w16cid:durableId="1866166012">
    <w:abstractNumId w:val="14"/>
  </w:num>
  <w:num w:numId="36" w16cid:durableId="2035765285">
    <w:abstractNumId w:val="70"/>
  </w:num>
  <w:num w:numId="37" w16cid:durableId="1679191544">
    <w:abstractNumId w:val="52"/>
  </w:num>
  <w:num w:numId="38" w16cid:durableId="44329831">
    <w:abstractNumId w:val="38"/>
  </w:num>
  <w:num w:numId="39" w16cid:durableId="1870953077">
    <w:abstractNumId w:val="23"/>
  </w:num>
  <w:num w:numId="40" w16cid:durableId="58863249">
    <w:abstractNumId w:val="24"/>
  </w:num>
  <w:num w:numId="41" w16cid:durableId="369839354">
    <w:abstractNumId w:val="20"/>
  </w:num>
  <w:num w:numId="42" w16cid:durableId="442963644">
    <w:abstractNumId w:val="45"/>
  </w:num>
  <w:num w:numId="43" w16cid:durableId="1198007812">
    <w:abstractNumId w:val="22"/>
  </w:num>
  <w:num w:numId="44" w16cid:durableId="1000425460">
    <w:abstractNumId w:val="29"/>
  </w:num>
  <w:num w:numId="45" w16cid:durableId="887886470">
    <w:abstractNumId w:val="26"/>
  </w:num>
  <w:num w:numId="46" w16cid:durableId="1505627809">
    <w:abstractNumId w:val="47"/>
  </w:num>
  <w:num w:numId="47" w16cid:durableId="24527006">
    <w:abstractNumId w:val="68"/>
  </w:num>
  <w:num w:numId="48" w16cid:durableId="965476772">
    <w:abstractNumId w:val="9"/>
  </w:num>
  <w:num w:numId="49" w16cid:durableId="224220081">
    <w:abstractNumId w:val="21"/>
  </w:num>
  <w:num w:numId="50" w16cid:durableId="1432511063">
    <w:abstractNumId w:val="3"/>
  </w:num>
  <w:num w:numId="51" w16cid:durableId="1066682711">
    <w:abstractNumId w:val="2"/>
  </w:num>
  <w:num w:numId="52" w16cid:durableId="1828934139">
    <w:abstractNumId w:val="4"/>
  </w:num>
  <w:num w:numId="53" w16cid:durableId="524750149">
    <w:abstractNumId w:val="41"/>
  </w:num>
  <w:num w:numId="54" w16cid:durableId="1579366699">
    <w:abstractNumId w:val="34"/>
  </w:num>
  <w:num w:numId="55" w16cid:durableId="700782589">
    <w:abstractNumId w:val="55"/>
  </w:num>
  <w:num w:numId="56" w16cid:durableId="487404774">
    <w:abstractNumId w:val="0"/>
  </w:num>
  <w:num w:numId="57" w16cid:durableId="243224220">
    <w:abstractNumId w:val="13"/>
  </w:num>
  <w:num w:numId="58" w16cid:durableId="1733578732">
    <w:abstractNumId w:val="65"/>
  </w:num>
  <w:num w:numId="59" w16cid:durableId="720789068">
    <w:abstractNumId w:val="51"/>
  </w:num>
  <w:num w:numId="60" w16cid:durableId="137036444">
    <w:abstractNumId w:val="46"/>
  </w:num>
  <w:num w:numId="61" w16cid:durableId="290331221">
    <w:abstractNumId w:val="40"/>
  </w:num>
  <w:num w:numId="62" w16cid:durableId="99491083">
    <w:abstractNumId w:val="62"/>
  </w:num>
  <w:num w:numId="63" w16cid:durableId="82193994">
    <w:abstractNumId w:val="66"/>
  </w:num>
  <w:num w:numId="64" w16cid:durableId="773013961">
    <w:abstractNumId w:val="42"/>
  </w:num>
  <w:num w:numId="65" w16cid:durableId="621574013">
    <w:abstractNumId w:val="7"/>
  </w:num>
  <w:num w:numId="66" w16cid:durableId="2094428190">
    <w:abstractNumId w:val="33"/>
  </w:num>
  <w:num w:numId="67" w16cid:durableId="1184516237">
    <w:abstractNumId w:val="61"/>
  </w:num>
  <w:num w:numId="68" w16cid:durableId="1707951881">
    <w:abstractNumId w:val="74"/>
  </w:num>
  <w:num w:numId="69" w16cid:durableId="612245132">
    <w:abstractNumId w:val="56"/>
  </w:num>
  <w:num w:numId="70" w16cid:durableId="1997874475">
    <w:abstractNumId w:val="25"/>
  </w:num>
  <w:num w:numId="71" w16cid:durableId="885144597">
    <w:abstractNumId w:val="11"/>
  </w:num>
  <w:num w:numId="72" w16cid:durableId="1172574483">
    <w:abstractNumId w:val="35"/>
  </w:num>
  <w:num w:numId="73" w16cid:durableId="1714118314">
    <w:abstractNumId w:val="39"/>
  </w:num>
  <w:num w:numId="74" w16cid:durableId="1060711315">
    <w:abstractNumId w:val="54"/>
  </w:num>
  <w:num w:numId="75" w16cid:durableId="1509247413">
    <w:abstractNumId w:val="50"/>
  </w:num>
  <w:num w:numId="76" w16cid:durableId="1936011619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C5"/>
    <w:rsid w:val="001E6757"/>
    <w:rsid w:val="00216EB6"/>
    <w:rsid w:val="00346EE8"/>
    <w:rsid w:val="003C518E"/>
    <w:rsid w:val="00544B29"/>
    <w:rsid w:val="007419C0"/>
    <w:rsid w:val="007A3338"/>
    <w:rsid w:val="007E5FC5"/>
    <w:rsid w:val="008562FE"/>
    <w:rsid w:val="00915238"/>
    <w:rsid w:val="00930D86"/>
    <w:rsid w:val="00936BD9"/>
    <w:rsid w:val="009F1A27"/>
    <w:rsid w:val="00A1151A"/>
    <w:rsid w:val="00A62F37"/>
    <w:rsid w:val="00A94477"/>
    <w:rsid w:val="00B87B46"/>
    <w:rsid w:val="00CA7787"/>
    <w:rsid w:val="00D21E9B"/>
    <w:rsid w:val="00E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CE8AC"/>
  <w15:chartTrackingRefBased/>
  <w15:docId w15:val="{F4D6AED5-8374-C94E-9875-16E1C6BC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B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E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46"/>
  </w:style>
  <w:style w:type="paragraph" w:styleId="Footer">
    <w:name w:val="footer"/>
    <w:basedOn w:val="Normal"/>
    <w:link w:val="Foot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46"/>
  </w:style>
  <w:style w:type="character" w:customStyle="1" w:styleId="Heading1Char">
    <w:name w:val="Heading 1 Char"/>
    <w:basedOn w:val="DefaultParagraphFont"/>
    <w:link w:val="Heading1"/>
    <w:uiPriority w:val="9"/>
    <w:rsid w:val="00B87B4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eta-data">
    <w:name w:val="meta-data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jdxxdfgvxcy6mrd9u66hghwrbdhbtjv">
    <w:name w:val="ijdxxdfgvxcy6mrd9u66hghwrbdhbtjv"/>
    <w:basedOn w:val="DefaultParagraphFont"/>
    <w:rsid w:val="00B87B46"/>
  </w:style>
  <w:style w:type="paragraph" w:customStyle="1" w:styleId="wysiwyg-text-align-justify">
    <w:name w:val="wysiwyg-text-align-justify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87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7B46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B87B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B4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B87B4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isiblexs">
    <w:name w:val="visible_xs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6E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6E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collapsible-sidebar-title">
    <w:name w:val="collapsible-sidebar-title"/>
    <w:basedOn w:val="DefaultParagraphFont"/>
    <w:rsid w:val="00216EB6"/>
  </w:style>
  <w:style w:type="paragraph" w:customStyle="1" w:styleId="attachment-item">
    <w:name w:val="attachment-item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ttachment-meta-item">
    <w:name w:val="attachment-meta-item"/>
    <w:basedOn w:val="DefaultParagraphFont"/>
    <w:rsid w:val="00216EB6"/>
  </w:style>
  <w:style w:type="paragraph" w:customStyle="1" w:styleId="comment-callout">
    <w:name w:val="comment-callout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served">
    <w:name w:val="reserved"/>
    <w:basedOn w:val="DefaultParagraphFont"/>
    <w:rsid w:val="00216EB6"/>
  </w:style>
  <w:style w:type="character" w:customStyle="1" w:styleId="Heading3Char">
    <w:name w:val="Heading 3 Char"/>
    <w:basedOn w:val="DefaultParagraphFont"/>
    <w:link w:val="Heading3"/>
    <w:uiPriority w:val="9"/>
    <w:semiHidden/>
    <w:rsid w:val="007419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419C0"/>
    <w:rPr>
      <w:color w:val="605E5C"/>
      <w:shd w:val="clear" w:color="auto" w:fill="E1DFDD"/>
    </w:rPr>
  </w:style>
  <w:style w:type="paragraph" w:customStyle="1" w:styleId="wysiwyg-indent1">
    <w:name w:val="wysiwyg-indent1"/>
    <w:basedOn w:val="Normal"/>
    <w:rsid w:val="008562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899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3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02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612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2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61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1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37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9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774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 J</dc:creator>
  <cp:keywords/>
  <dc:description/>
  <cp:lastModifiedBy>Amee J</cp:lastModifiedBy>
  <cp:revision>2</cp:revision>
  <dcterms:created xsi:type="dcterms:W3CDTF">2024-05-14T20:29:00Z</dcterms:created>
  <dcterms:modified xsi:type="dcterms:W3CDTF">2024-05-14T20:29:00Z</dcterms:modified>
</cp:coreProperties>
</file>